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1CC44DFF" w:rsidR="00C14136" w:rsidRPr="006276DE" w:rsidRDefault="00500F87" w:rsidP="00BE1F04">
      <w:pPr>
        <w:pStyle w:val="Heading2"/>
        <w:spacing w:line="276" w:lineRule="auto"/>
        <w:rPr>
          <w:lang w:val="nl-BE"/>
        </w:rPr>
      </w:pPr>
      <w:r w:rsidRPr="006276DE">
        <w:rPr>
          <w:lang w:val="nl-BE"/>
        </w:rPr>
        <w:t xml:space="preserve">Anexa </w:t>
      </w:r>
      <w:r w:rsidR="001100FE" w:rsidRPr="001100FE">
        <w:rPr>
          <w:lang w:val="nl-BE"/>
        </w:rPr>
        <w:t>10.5 Lista persoanelor intervievate</w:t>
      </w:r>
    </w:p>
    <w:p w14:paraId="367117BD" w14:textId="58C0F3C3" w:rsidR="00281D44" w:rsidRDefault="001100FE" w:rsidP="001100F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Lista </w:t>
      </w:r>
      <w:proofErr w:type="spellStart"/>
      <w:r>
        <w:rPr>
          <w:rFonts w:ascii="Calibri" w:hAnsi="Calibri" w:cs="Calibri"/>
          <w:sz w:val="22"/>
          <w:szCs w:val="22"/>
        </w:rPr>
        <w:t>instituțiilor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organizațiilor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intervievate</w:t>
      </w:r>
      <w:proofErr w:type="spellEnd"/>
      <w:r w:rsidR="00385BB7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="00385BB7">
        <w:rPr>
          <w:rFonts w:ascii="Calibri" w:hAnsi="Calibri" w:cs="Calibri"/>
          <w:sz w:val="22"/>
          <w:szCs w:val="22"/>
        </w:rPr>
        <w:t>inclusiv</w:t>
      </w:r>
      <w:proofErr w:type="spellEnd"/>
      <w:r w:rsidR="00385BB7">
        <w:rPr>
          <w:rFonts w:ascii="Calibri" w:hAnsi="Calibri" w:cs="Calibri"/>
          <w:sz w:val="22"/>
          <w:szCs w:val="22"/>
        </w:rPr>
        <w:t xml:space="preserve"> ca </w:t>
      </w:r>
      <w:proofErr w:type="spellStart"/>
      <w:r w:rsidR="00385BB7">
        <w:rPr>
          <w:rFonts w:ascii="Calibri" w:hAnsi="Calibri" w:cs="Calibri"/>
          <w:sz w:val="22"/>
          <w:szCs w:val="22"/>
        </w:rPr>
        <w:t>parte</w:t>
      </w:r>
      <w:proofErr w:type="spellEnd"/>
      <w:r w:rsidR="00385BB7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385BB7">
        <w:rPr>
          <w:rFonts w:ascii="Calibri" w:hAnsi="Calibri" w:cs="Calibri"/>
          <w:sz w:val="22"/>
          <w:szCs w:val="22"/>
        </w:rPr>
        <w:t>activității</w:t>
      </w:r>
      <w:proofErr w:type="spellEnd"/>
      <w:r w:rsidR="00385BB7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385BB7">
        <w:rPr>
          <w:rFonts w:ascii="Calibri" w:hAnsi="Calibri" w:cs="Calibri"/>
          <w:sz w:val="22"/>
          <w:szCs w:val="22"/>
        </w:rPr>
        <w:t>realizare</w:t>
      </w:r>
      <w:proofErr w:type="spellEnd"/>
      <w:r w:rsidR="00385BB7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385BB7">
        <w:rPr>
          <w:rFonts w:ascii="Calibri" w:hAnsi="Calibri" w:cs="Calibri"/>
          <w:sz w:val="22"/>
          <w:szCs w:val="22"/>
        </w:rPr>
        <w:t>studiilor</w:t>
      </w:r>
      <w:proofErr w:type="spellEnd"/>
      <w:r w:rsidR="00385BB7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385BB7">
        <w:rPr>
          <w:rFonts w:ascii="Calibri" w:hAnsi="Calibri" w:cs="Calibri"/>
          <w:sz w:val="22"/>
          <w:szCs w:val="22"/>
        </w:rPr>
        <w:t>caz</w:t>
      </w:r>
      <w:proofErr w:type="spellEnd"/>
      <w:r w:rsidR="00385BB7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în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contextul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evaluării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intermediare</w:t>
      </w:r>
      <w:proofErr w:type="spellEnd"/>
      <w:r>
        <w:rPr>
          <w:rFonts w:ascii="Calibri" w:hAnsi="Calibri" w:cs="Calibri"/>
          <w:sz w:val="22"/>
          <w:szCs w:val="22"/>
        </w:rPr>
        <w:t xml:space="preserve"> a </w:t>
      </w:r>
      <w:proofErr w:type="spellStart"/>
      <w:r>
        <w:rPr>
          <w:rFonts w:ascii="Calibri" w:hAnsi="Calibri" w:cs="Calibri"/>
          <w:sz w:val="22"/>
          <w:szCs w:val="22"/>
        </w:rPr>
        <w:t>Programului</w:t>
      </w:r>
      <w:proofErr w:type="spellEnd"/>
      <w:r>
        <w:rPr>
          <w:rFonts w:ascii="Calibri" w:hAnsi="Calibri" w:cs="Calibri"/>
          <w:sz w:val="22"/>
          <w:szCs w:val="22"/>
        </w:rPr>
        <w:t xml:space="preserve"> Regional Sud-Vest </w:t>
      </w:r>
      <w:proofErr w:type="spellStart"/>
      <w:r>
        <w:rPr>
          <w:rFonts w:ascii="Calibri" w:hAnsi="Calibri" w:cs="Calibri"/>
          <w:sz w:val="22"/>
          <w:szCs w:val="22"/>
        </w:rPr>
        <w:t>Oltenia</w:t>
      </w:r>
      <w:proofErr w:type="spellEnd"/>
      <w:r>
        <w:rPr>
          <w:rFonts w:ascii="Calibri" w:hAnsi="Calibri" w:cs="Calibri"/>
          <w:sz w:val="22"/>
          <w:szCs w:val="22"/>
        </w:rPr>
        <w:t xml:space="preserve"> 2021-2027, </w:t>
      </w:r>
      <w:proofErr w:type="spellStart"/>
      <w:r>
        <w:rPr>
          <w:rFonts w:ascii="Calibri" w:hAnsi="Calibri" w:cs="Calibri"/>
          <w:sz w:val="22"/>
          <w:szCs w:val="22"/>
        </w:rPr>
        <w:t>este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redată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în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cele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urmează</w:t>
      </w:r>
      <w:proofErr w:type="spellEnd"/>
      <w:r>
        <w:rPr>
          <w:rFonts w:ascii="Calibri" w:hAnsi="Calibri" w:cs="Calibri"/>
          <w:sz w:val="22"/>
          <w:szCs w:val="22"/>
        </w:rPr>
        <w:t>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6946"/>
      </w:tblGrid>
      <w:tr w:rsidR="001100FE" w14:paraId="0E6CEA23" w14:textId="77777777" w:rsidTr="00385BB7">
        <w:tc>
          <w:tcPr>
            <w:tcW w:w="1413" w:type="dxa"/>
            <w:shd w:val="clear" w:color="auto" w:fill="E8E8E8" w:themeFill="background2"/>
          </w:tcPr>
          <w:p w14:paraId="7662DB52" w14:textId="2019BC35" w:rsidR="001100FE" w:rsidRP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1100FE">
              <w:rPr>
                <w:rFonts w:ascii="Calibri" w:hAnsi="Calibri" w:cs="Calibri"/>
                <w:b/>
                <w:bCs/>
                <w:sz w:val="22"/>
                <w:szCs w:val="22"/>
              </w:rPr>
              <w:t>Prioritate</w:t>
            </w:r>
            <w:proofErr w:type="spellEnd"/>
          </w:p>
        </w:tc>
        <w:tc>
          <w:tcPr>
            <w:tcW w:w="6946" w:type="dxa"/>
            <w:shd w:val="clear" w:color="auto" w:fill="E8E8E8" w:themeFill="background2"/>
          </w:tcPr>
          <w:p w14:paraId="4984DFF6" w14:textId="0612F88B" w:rsidR="001100FE" w:rsidRP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1100FE">
              <w:rPr>
                <w:rFonts w:ascii="Calibri" w:hAnsi="Calibri" w:cs="Calibri"/>
                <w:b/>
                <w:bCs/>
                <w:sz w:val="22"/>
                <w:szCs w:val="22"/>
              </w:rPr>
              <w:t>Instituție</w:t>
            </w:r>
            <w:proofErr w:type="spellEnd"/>
            <w:r w:rsidRPr="001100FE">
              <w:rPr>
                <w:rFonts w:ascii="Calibri" w:hAnsi="Calibri" w:cs="Calibri"/>
                <w:b/>
                <w:bCs/>
                <w:sz w:val="22"/>
                <w:szCs w:val="22"/>
              </w:rPr>
              <w:t>/</w:t>
            </w:r>
            <w:proofErr w:type="spellStart"/>
            <w:r w:rsidRPr="001100FE">
              <w:rPr>
                <w:rFonts w:ascii="Calibri" w:hAnsi="Calibri" w:cs="Calibri"/>
                <w:b/>
                <w:bCs/>
                <w:sz w:val="22"/>
                <w:szCs w:val="22"/>
              </w:rPr>
              <w:t>organizație</w:t>
            </w:r>
            <w:proofErr w:type="spellEnd"/>
            <w:r w:rsidRPr="001100F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00FE">
              <w:rPr>
                <w:rFonts w:ascii="Calibri" w:hAnsi="Calibri" w:cs="Calibri"/>
                <w:b/>
                <w:bCs/>
                <w:sz w:val="22"/>
                <w:szCs w:val="22"/>
              </w:rPr>
              <w:t>intervievată</w:t>
            </w:r>
            <w:proofErr w:type="spellEnd"/>
          </w:p>
        </w:tc>
      </w:tr>
      <w:tr w:rsidR="001100FE" w14:paraId="249A677E" w14:textId="77777777" w:rsidTr="001100FE">
        <w:tc>
          <w:tcPr>
            <w:tcW w:w="1413" w:type="dxa"/>
          </w:tcPr>
          <w:p w14:paraId="035F0B6C" w14:textId="29102DC7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Toate</w:t>
            </w:r>
            <w:proofErr w:type="spellEnd"/>
          </w:p>
        </w:tc>
        <w:tc>
          <w:tcPr>
            <w:tcW w:w="6946" w:type="dxa"/>
          </w:tcPr>
          <w:p w14:paraId="7045E561" w14:textId="6CADD8EE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Autoritatea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 Management a PR SV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Oltenia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1100FE" w14:paraId="4584541E" w14:textId="77777777" w:rsidTr="001100FE">
        <w:tc>
          <w:tcPr>
            <w:tcW w:w="1413" w:type="dxa"/>
          </w:tcPr>
          <w:p w14:paraId="34381405" w14:textId="0F93E437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6664D676" w14:textId="3AC6FA7D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Institutul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Na</w:t>
            </w:r>
            <w:r w:rsidR="009E0537">
              <w:rPr>
                <w:rFonts w:ascii="Calibri" w:hAnsi="Calibri" w:cs="Calibri"/>
                <w:sz w:val="22"/>
                <w:szCs w:val="22"/>
              </w:rPr>
              <w:t>ț</w:t>
            </w:r>
            <w:r w:rsidRPr="001100FE">
              <w:rPr>
                <w:rFonts w:ascii="Calibri" w:hAnsi="Calibri" w:cs="Calibri"/>
                <w:sz w:val="22"/>
                <w:szCs w:val="22"/>
              </w:rPr>
              <w:t>ional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Cercetare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Dezvoltare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și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Încercări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pentru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Electrotehnică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- ICMET Craiova </w:t>
            </w:r>
          </w:p>
        </w:tc>
      </w:tr>
      <w:tr w:rsidR="001100FE" w14:paraId="4943C947" w14:textId="77777777" w:rsidTr="001100FE">
        <w:tc>
          <w:tcPr>
            <w:tcW w:w="1413" w:type="dxa"/>
          </w:tcPr>
          <w:p w14:paraId="679BDE3D" w14:textId="37A6C71C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61A9C6FD" w14:textId="5BF84CB1" w:rsidR="001100FE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 w:rsidR="001100FE"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100FE" w:rsidRPr="001100FE">
              <w:rPr>
                <w:rFonts w:ascii="Calibri" w:hAnsi="Calibri" w:cs="Calibri"/>
                <w:sz w:val="22"/>
                <w:szCs w:val="22"/>
              </w:rPr>
              <w:t>Municipiul</w:t>
            </w:r>
            <w:r>
              <w:rPr>
                <w:rFonts w:ascii="Calibri" w:hAnsi="Calibri" w:cs="Calibri"/>
                <w:sz w:val="22"/>
                <w:szCs w:val="22"/>
              </w:rPr>
              <w:t>ui</w:t>
            </w:r>
            <w:proofErr w:type="spellEnd"/>
            <w:r w:rsidR="001100FE" w:rsidRPr="001100FE">
              <w:rPr>
                <w:rFonts w:ascii="Calibri" w:hAnsi="Calibri" w:cs="Calibri"/>
                <w:sz w:val="22"/>
                <w:szCs w:val="22"/>
              </w:rPr>
              <w:t xml:space="preserve"> Craiova</w:t>
            </w:r>
          </w:p>
        </w:tc>
      </w:tr>
      <w:tr w:rsidR="001100FE" w14:paraId="02ED851A" w14:textId="77777777" w:rsidTr="001100FE">
        <w:tc>
          <w:tcPr>
            <w:tcW w:w="1413" w:type="dxa"/>
          </w:tcPr>
          <w:p w14:paraId="067992C5" w14:textId="14313F56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01004897" w14:textId="46F64699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Universitatea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Medicină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și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Farmacie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Craiova </w:t>
            </w:r>
          </w:p>
        </w:tc>
      </w:tr>
      <w:tr w:rsidR="001100FE" w14:paraId="7587FFBB" w14:textId="77777777" w:rsidTr="001100FE">
        <w:tc>
          <w:tcPr>
            <w:tcW w:w="1413" w:type="dxa"/>
          </w:tcPr>
          <w:p w14:paraId="0A6693B5" w14:textId="405788A1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1C3D44E0" w14:textId="4C09E4E8" w:rsidR="001100FE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100FE" w:rsidRPr="001100FE">
              <w:rPr>
                <w:rFonts w:ascii="Calibri" w:hAnsi="Calibri" w:cs="Calibri"/>
                <w:sz w:val="22"/>
                <w:szCs w:val="22"/>
              </w:rPr>
              <w:t>Oraș</w:t>
            </w:r>
            <w:r>
              <w:rPr>
                <w:rFonts w:ascii="Calibri" w:hAnsi="Calibri" w:cs="Calibri"/>
                <w:sz w:val="22"/>
                <w:szCs w:val="22"/>
              </w:rPr>
              <w:t>ului</w:t>
            </w:r>
            <w:proofErr w:type="spellEnd"/>
            <w:r w:rsidR="001100FE"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100FE" w:rsidRPr="001100FE">
              <w:rPr>
                <w:rFonts w:ascii="Calibri" w:hAnsi="Calibri" w:cs="Calibri"/>
                <w:sz w:val="22"/>
                <w:szCs w:val="22"/>
              </w:rPr>
              <w:t>Călimănești</w:t>
            </w:r>
            <w:proofErr w:type="spellEnd"/>
            <w:r w:rsidR="001100FE"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100FE" w14:paraId="7E9BF6CB" w14:textId="77777777" w:rsidTr="001100FE">
        <w:tc>
          <w:tcPr>
            <w:tcW w:w="1413" w:type="dxa"/>
          </w:tcPr>
          <w:p w14:paraId="72D0BB80" w14:textId="79215FC7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4CB6099F" w14:textId="3278B183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sz w:val="22"/>
                <w:szCs w:val="22"/>
              </w:rPr>
              <w:t>onsiliul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Județean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Dolj</w:t>
            </w:r>
          </w:p>
        </w:tc>
      </w:tr>
      <w:tr w:rsidR="001100FE" w14:paraId="4B3191F5" w14:textId="77777777" w:rsidTr="001100FE">
        <w:tc>
          <w:tcPr>
            <w:tcW w:w="1413" w:type="dxa"/>
          </w:tcPr>
          <w:p w14:paraId="52810DF6" w14:textId="10644696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3C017141" w14:textId="62DD134C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100FE">
              <w:rPr>
                <w:rFonts w:ascii="Calibri" w:hAnsi="Calibri" w:cs="Calibri"/>
                <w:sz w:val="22"/>
                <w:szCs w:val="22"/>
              </w:rPr>
              <w:t xml:space="preserve">ACCES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Oltenia</w:t>
            </w:r>
            <w:proofErr w:type="spellEnd"/>
          </w:p>
        </w:tc>
      </w:tr>
      <w:tr w:rsidR="001100FE" w14:paraId="7DE6DD97" w14:textId="77777777" w:rsidTr="001100FE">
        <w:tc>
          <w:tcPr>
            <w:tcW w:w="1413" w:type="dxa"/>
          </w:tcPr>
          <w:p w14:paraId="39A4E018" w14:textId="71F4B48B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0535D988" w14:textId="7517E504" w:rsidR="001100FE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100FE">
              <w:rPr>
                <w:rFonts w:ascii="Calibri" w:hAnsi="Calibri" w:cs="Calibri"/>
                <w:sz w:val="22"/>
                <w:szCs w:val="22"/>
              </w:rPr>
              <w:t>Orașul</w:t>
            </w:r>
            <w:r>
              <w:rPr>
                <w:rFonts w:ascii="Calibri" w:hAnsi="Calibri" w:cs="Calibri"/>
                <w:sz w:val="22"/>
                <w:szCs w:val="22"/>
              </w:rPr>
              <w:t>ui</w:t>
            </w:r>
            <w:proofErr w:type="spellEnd"/>
            <w:r w:rsid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100FE">
              <w:rPr>
                <w:rFonts w:ascii="Calibri" w:hAnsi="Calibri" w:cs="Calibri"/>
                <w:sz w:val="22"/>
                <w:szCs w:val="22"/>
              </w:rPr>
              <w:t>Balș</w:t>
            </w:r>
            <w:proofErr w:type="spellEnd"/>
          </w:p>
        </w:tc>
      </w:tr>
      <w:tr w:rsidR="001100FE" w14:paraId="75CD8F95" w14:textId="77777777" w:rsidTr="001100FE">
        <w:tc>
          <w:tcPr>
            <w:tcW w:w="1413" w:type="dxa"/>
          </w:tcPr>
          <w:p w14:paraId="47B93779" w14:textId="53BF2059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27920423" w14:textId="565C965E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Autoritatea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 Management a PR SV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Oltenia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2E4032" w14:paraId="731FA4DD" w14:textId="77777777" w:rsidTr="00C21A80">
        <w:tc>
          <w:tcPr>
            <w:tcW w:w="8359" w:type="dxa"/>
            <w:gridSpan w:val="2"/>
          </w:tcPr>
          <w:p w14:paraId="4388D351" w14:textId="25EB7391" w:rsidR="002E4032" w:rsidRPr="002E4032" w:rsidRDefault="002E4032" w:rsidP="001100FE">
            <w:pPr>
              <w:spacing w:line="276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proofErr w:type="spellStart"/>
            <w:r w:rsidRPr="002E4032">
              <w:rPr>
                <w:rFonts w:ascii="Calibri" w:hAnsi="Calibri" w:cs="Calibri"/>
                <w:i/>
                <w:iCs/>
                <w:sz w:val="22"/>
                <w:szCs w:val="22"/>
              </w:rPr>
              <w:t>Interviuri</w:t>
            </w:r>
            <w:proofErr w:type="spellEnd"/>
            <w:r w:rsidRPr="002E403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E4032">
              <w:rPr>
                <w:rFonts w:ascii="Calibri" w:hAnsi="Calibri" w:cs="Calibri"/>
                <w:i/>
                <w:iCs/>
                <w:sz w:val="22"/>
                <w:szCs w:val="22"/>
              </w:rPr>
              <w:t>realizate</w:t>
            </w:r>
            <w:proofErr w:type="spellEnd"/>
            <w:r w:rsidRPr="002E403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E4032">
              <w:rPr>
                <w:rFonts w:ascii="Calibri" w:hAnsi="Calibri" w:cs="Calibri"/>
                <w:i/>
                <w:iCs/>
                <w:sz w:val="22"/>
                <w:szCs w:val="22"/>
              </w:rPr>
              <w:t>pentru</w:t>
            </w:r>
            <w:proofErr w:type="spellEnd"/>
            <w:r w:rsidRPr="002E403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E4032">
              <w:rPr>
                <w:rFonts w:ascii="Calibri" w:hAnsi="Calibri" w:cs="Calibri"/>
                <w:i/>
                <w:iCs/>
                <w:sz w:val="22"/>
                <w:szCs w:val="22"/>
              </w:rPr>
              <w:t>studiile</w:t>
            </w:r>
            <w:proofErr w:type="spellEnd"/>
            <w:r w:rsidRPr="002E403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2E4032">
              <w:rPr>
                <w:rFonts w:ascii="Calibri" w:hAnsi="Calibri" w:cs="Calibri"/>
                <w:i/>
                <w:iCs/>
                <w:sz w:val="22"/>
                <w:szCs w:val="22"/>
              </w:rPr>
              <w:t>caz</w:t>
            </w:r>
            <w:proofErr w:type="spellEnd"/>
          </w:p>
        </w:tc>
      </w:tr>
      <w:tr w:rsidR="001100FE" w14:paraId="312BF81D" w14:textId="77777777" w:rsidTr="001100FE">
        <w:tc>
          <w:tcPr>
            <w:tcW w:w="1413" w:type="dxa"/>
          </w:tcPr>
          <w:p w14:paraId="49DFAE3E" w14:textId="4B6BDD63" w:rsidR="001100FE" w:rsidRDefault="002E4032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252C57AB" w14:textId="337B7D25" w:rsidR="001100FE" w:rsidRDefault="002E4032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Conacul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Boierului</w:t>
            </w:r>
            <w:proofErr w:type="spellEnd"/>
            <w:r w:rsidRPr="002E4032">
              <w:rPr>
                <w:rFonts w:ascii="Calibri" w:hAnsi="Calibri" w:cs="Calibri"/>
                <w:sz w:val="22"/>
                <w:szCs w:val="22"/>
              </w:rPr>
              <w:t xml:space="preserve"> S.R.L</w:t>
            </w:r>
          </w:p>
        </w:tc>
      </w:tr>
      <w:tr w:rsidR="002E4032" w14:paraId="24E62063" w14:textId="77777777" w:rsidTr="001100FE">
        <w:tc>
          <w:tcPr>
            <w:tcW w:w="1413" w:type="dxa"/>
          </w:tcPr>
          <w:p w14:paraId="60C53708" w14:textId="0418FB35" w:rsidR="002E4032" w:rsidRDefault="002E4032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08DD17C9" w14:textId="0F13BBDE" w:rsidR="002E4032" w:rsidRDefault="002E4032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Dr.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Ianoși</w:t>
            </w:r>
            <w:proofErr w:type="spellEnd"/>
            <w:r w:rsidRPr="002E4032">
              <w:rPr>
                <w:rFonts w:ascii="Calibri" w:hAnsi="Calibri" w:cs="Calibri"/>
                <w:sz w:val="22"/>
                <w:szCs w:val="22"/>
              </w:rPr>
              <w:t xml:space="preserve"> S.R.L.</w:t>
            </w:r>
          </w:p>
        </w:tc>
      </w:tr>
      <w:tr w:rsidR="002E4032" w14:paraId="7712329A" w14:textId="77777777" w:rsidTr="001100FE">
        <w:tc>
          <w:tcPr>
            <w:tcW w:w="1413" w:type="dxa"/>
          </w:tcPr>
          <w:p w14:paraId="063EFC79" w14:textId="4A067252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3968730B" w14:textId="34D95DB2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Municipiul</w:t>
            </w:r>
            <w:r w:rsidR="009E0537">
              <w:rPr>
                <w:rFonts w:ascii="Calibri" w:hAnsi="Calibri" w:cs="Calibri"/>
                <w:sz w:val="22"/>
                <w:szCs w:val="22"/>
              </w:rPr>
              <w:t>ui</w:t>
            </w:r>
            <w:proofErr w:type="spellEnd"/>
            <w:r w:rsidRPr="001100FE">
              <w:rPr>
                <w:rFonts w:ascii="Calibri" w:hAnsi="Calibri" w:cs="Calibri"/>
                <w:sz w:val="22"/>
                <w:szCs w:val="22"/>
              </w:rPr>
              <w:t xml:space="preserve"> Craiova</w:t>
            </w:r>
          </w:p>
        </w:tc>
      </w:tr>
      <w:tr w:rsidR="002E4032" w14:paraId="454E88BC" w14:textId="77777777" w:rsidTr="001100FE">
        <w:tc>
          <w:tcPr>
            <w:tcW w:w="1413" w:type="dxa"/>
          </w:tcPr>
          <w:p w14:paraId="7685C3B7" w14:textId="169882A7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04B24004" w14:textId="2EB1E647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Universitatea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Medicină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și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Farmacie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Craiova</w:t>
            </w:r>
          </w:p>
        </w:tc>
      </w:tr>
      <w:tr w:rsidR="002E4032" w14:paraId="6AD012BD" w14:textId="77777777" w:rsidTr="001100FE">
        <w:tc>
          <w:tcPr>
            <w:tcW w:w="1413" w:type="dxa"/>
          </w:tcPr>
          <w:p w14:paraId="63D672C0" w14:textId="069DBB39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34FD0C5D" w14:textId="2FE6EE3B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Orașul</w:t>
            </w:r>
            <w:r w:rsidR="009E0537">
              <w:rPr>
                <w:rFonts w:ascii="Calibri" w:hAnsi="Calibri" w:cs="Calibri"/>
                <w:sz w:val="22"/>
                <w:szCs w:val="22"/>
              </w:rPr>
              <w:t>ui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Balș</w:t>
            </w:r>
            <w:proofErr w:type="spellEnd"/>
          </w:p>
        </w:tc>
      </w:tr>
      <w:tr w:rsidR="002E4032" w14:paraId="3D479AF4" w14:textId="77777777" w:rsidTr="001100FE">
        <w:tc>
          <w:tcPr>
            <w:tcW w:w="1413" w:type="dxa"/>
          </w:tcPr>
          <w:p w14:paraId="14B98399" w14:textId="520C9E0B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BFA52CF" w14:textId="518870AD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Municipiul</w:t>
            </w:r>
            <w:r w:rsidR="009E0537">
              <w:rPr>
                <w:rFonts w:ascii="Calibri" w:hAnsi="Calibri" w:cs="Calibri"/>
                <w:sz w:val="22"/>
                <w:szCs w:val="22"/>
              </w:rPr>
              <w:t>ui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Târgu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Jiu</w:t>
            </w:r>
          </w:p>
        </w:tc>
      </w:tr>
      <w:tr w:rsidR="002E4032" w14:paraId="6705D2F3" w14:textId="77777777" w:rsidTr="001100FE">
        <w:tc>
          <w:tcPr>
            <w:tcW w:w="1413" w:type="dxa"/>
          </w:tcPr>
          <w:p w14:paraId="3BFB2BF3" w14:textId="4917EFF3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DD1DC86" w14:textId="0A487A67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Municipiul</w:t>
            </w:r>
            <w:r w:rsidR="009E0537">
              <w:rPr>
                <w:rFonts w:ascii="Calibri" w:hAnsi="Calibri" w:cs="Calibri"/>
                <w:sz w:val="22"/>
                <w:szCs w:val="22"/>
              </w:rPr>
              <w:t>ui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Slatina</w:t>
            </w:r>
          </w:p>
        </w:tc>
      </w:tr>
      <w:tr w:rsidR="002E4032" w14:paraId="658B73B4" w14:textId="77777777" w:rsidTr="001100FE">
        <w:tc>
          <w:tcPr>
            <w:tcW w:w="1413" w:type="dxa"/>
          </w:tcPr>
          <w:p w14:paraId="588BEF28" w14:textId="77977D85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0B62BA22" w14:textId="46EADF66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Consiliul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Județean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Vâlcea</w:t>
            </w:r>
            <w:proofErr w:type="spellEnd"/>
          </w:p>
        </w:tc>
      </w:tr>
      <w:tr w:rsidR="00B5042C" w14:paraId="54AF6422" w14:textId="77777777" w:rsidTr="001100FE">
        <w:tc>
          <w:tcPr>
            <w:tcW w:w="1413" w:type="dxa"/>
          </w:tcPr>
          <w:p w14:paraId="3430ED5C" w14:textId="7E46E937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540EBE82" w14:textId="317CDB30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Municipiului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Drobeta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Turnu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Severin</w:t>
            </w:r>
          </w:p>
        </w:tc>
      </w:tr>
      <w:tr w:rsidR="00B5042C" w14:paraId="6DC3FF46" w14:textId="77777777" w:rsidTr="001100FE">
        <w:tc>
          <w:tcPr>
            <w:tcW w:w="1413" w:type="dxa"/>
          </w:tcPr>
          <w:p w14:paraId="7D285696" w14:textId="016DE5E2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0F8EA105" w14:textId="218EAD19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Orașului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Segarcea</w:t>
            </w:r>
            <w:proofErr w:type="spellEnd"/>
          </w:p>
        </w:tc>
      </w:tr>
      <w:tr w:rsidR="002E4032" w14:paraId="697BF531" w14:textId="77777777" w:rsidTr="001100FE">
        <w:tc>
          <w:tcPr>
            <w:tcW w:w="1413" w:type="dxa"/>
          </w:tcPr>
          <w:p w14:paraId="70E7602B" w14:textId="1673F506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77614409" w14:textId="6C037519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Primăria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Municipiului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Drobeta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Turnu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Severin</w:t>
            </w:r>
          </w:p>
        </w:tc>
      </w:tr>
      <w:tr w:rsidR="00B5042C" w14:paraId="2031C951" w14:textId="77777777" w:rsidTr="001100FE">
        <w:tc>
          <w:tcPr>
            <w:tcW w:w="1413" w:type="dxa"/>
          </w:tcPr>
          <w:p w14:paraId="49C43F6E" w14:textId="3104E9D7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08C24731" w14:textId="2BF0BD25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Agen</w:t>
            </w:r>
            <w:r>
              <w:rPr>
                <w:rFonts w:ascii="Calibri" w:hAnsi="Calibri" w:cs="Calibri"/>
                <w:sz w:val="22"/>
                <w:szCs w:val="22"/>
              </w:rPr>
              <w:t>ți</w:t>
            </w:r>
            <w:r w:rsidRPr="00B5042C">
              <w:rPr>
                <w:rFonts w:ascii="Calibri" w:hAnsi="Calibri" w:cs="Calibri"/>
                <w:sz w:val="22"/>
                <w:szCs w:val="22"/>
              </w:rPr>
              <w:t>a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pentru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Dezvoltare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Regional</w:t>
            </w:r>
            <w:r>
              <w:rPr>
                <w:rFonts w:ascii="Calibri" w:hAnsi="Calibri" w:cs="Calibri"/>
                <w:sz w:val="22"/>
                <w:szCs w:val="22"/>
              </w:rPr>
              <w:t>ă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Sud-Vest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Oltenia</w:t>
            </w:r>
            <w:proofErr w:type="spellEnd"/>
          </w:p>
        </w:tc>
      </w:tr>
    </w:tbl>
    <w:p w14:paraId="1CBDCD9B" w14:textId="77777777" w:rsidR="001100FE" w:rsidRDefault="001100FE" w:rsidP="001100F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4E9BA78" w14:textId="77777777" w:rsidR="001100FE" w:rsidRDefault="001100FE" w:rsidP="001100F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819D3D5" w14:textId="3885826F" w:rsidR="001100FE" w:rsidRPr="001100FE" w:rsidRDefault="001100FE" w:rsidP="001100F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textWrapping" w:clear="all"/>
      </w:r>
    </w:p>
    <w:sectPr w:rsidR="001100FE" w:rsidRPr="001100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EEAF0" w14:textId="77777777" w:rsidR="00845EDE" w:rsidRDefault="00845EDE" w:rsidP="008817C3">
      <w:pPr>
        <w:spacing w:after="0" w:line="240" w:lineRule="auto"/>
      </w:pPr>
      <w:r>
        <w:separator/>
      </w:r>
    </w:p>
  </w:endnote>
  <w:endnote w:type="continuationSeparator" w:id="0">
    <w:p w14:paraId="25561EBC" w14:textId="77777777" w:rsidR="00845EDE" w:rsidRDefault="00845EDE" w:rsidP="008817C3">
      <w:pPr>
        <w:spacing w:after="0" w:line="240" w:lineRule="auto"/>
      </w:pPr>
      <w:r>
        <w:continuationSeparator/>
      </w:r>
    </w:p>
  </w:endnote>
  <w:endnote w:type="continuationNotice" w:id="1">
    <w:p w14:paraId="536D913E" w14:textId="77777777" w:rsidR="00845EDE" w:rsidRDefault="00845E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912FB" w14:textId="77777777" w:rsidR="00845EDE" w:rsidRDefault="00845EDE" w:rsidP="008817C3">
      <w:pPr>
        <w:spacing w:after="0" w:line="240" w:lineRule="auto"/>
      </w:pPr>
      <w:r>
        <w:separator/>
      </w:r>
    </w:p>
  </w:footnote>
  <w:footnote w:type="continuationSeparator" w:id="0">
    <w:p w14:paraId="53BFEF6F" w14:textId="77777777" w:rsidR="00845EDE" w:rsidRDefault="00845EDE" w:rsidP="008817C3">
      <w:pPr>
        <w:spacing w:after="0" w:line="240" w:lineRule="auto"/>
      </w:pPr>
      <w:r>
        <w:continuationSeparator/>
      </w:r>
    </w:p>
  </w:footnote>
  <w:footnote w:type="continuationNotice" w:id="1">
    <w:p w14:paraId="1F1404DE" w14:textId="77777777" w:rsidR="00845EDE" w:rsidRDefault="00845E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0709"/>
    <w:multiLevelType w:val="hybridMultilevel"/>
    <w:tmpl w:val="16D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B5ADB"/>
    <w:multiLevelType w:val="hybridMultilevel"/>
    <w:tmpl w:val="B694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06F6"/>
    <w:multiLevelType w:val="hybridMultilevel"/>
    <w:tmpl w:val="57FCD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24E02"/>
    <w:multiLevelType w:val="hybridMultilevel"/>
    <w:tmpl w:val="F2F0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B242D"/>
    <w:multiLevelType w:val="hybridMultilevel"/>
    <w:tmpl w:val="05F4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72073"/>
    <w:multiLevelType w:val="hybridMultilevel"/>
    <w:tmpl w:val="4D52A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A64B9"/>
    <w:multiLevelType w:val="hybridMultilevel"/>
    <w:tmpl w:val="931C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820994">
    <w:abstractNumId w:val="5"/>
  </w:num>
  <w:num w:numId="2" w16cid:durableId="825240132">
    <w:abstractNumId w:val="1"/>
  </w:num>
  <w:num w:numId="3" w16cid:durableId="396708102">
    <w:abstractNumId w:val="2"/>
  </w:num>
  <w:num w:numId="4" w16cid:durableId="510531003">
    <w:abstractNumId w:val="4"/>
  </w:num>
  <w:num w:numId="5" w16cid:durableId="276376691">
    <w:abstractNumId w:val="3"/>
  </w:num>
  <w:num w:numId="6" w16cid:durableId="1567448016">
    <w:abstractNumId w:val="0"/>
  </w:num>
  <w:num w:numId="7" w16cid:durableId="219827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3701F"/>
    <w:rsid w:val="00045751"/>
    <w:rsid w:val="00050E8E"/>
    <w:rsid w:val="000540A5"/>
    <w:rsid w:val="00071CE5"/>
    <w:rsid w:val="000770E3"/>
    <w:rsid w:val="00090BB7"/>
    <w:rsid w:val="00094546"/>
    <w:rsid w:val="000946BF"/>
    <w:rsid w:val="000B24AE"/>
    <w:rsid w:val="000B6D88"/>
    <w:rsid w:val="000C198C"/>
    <w:rsid w:val="000C20C3"/>
    <w:rsid w:val="000F2303"/>
    <w:rsid w:val="0010445F"/>
    <w:rsid w:val="001100FE"/>
    <w:rsid w:val="001329DD"/>
    <w:rsid w:val="0014278A"/>
    <w:rsid w:val="001472F7"/>
    <w:rsid w:val="00147387"/>
    <w:rsid w:val="00161D03"/>
    <w:rsid w:val="0016602B"/>
    <w:rsid w:val="00183D97"/>
    <w:rsid w:val="00190239"/>
    <w:rsid w:val="00196CC5"/>
    <w:rsid w:val="001A0009"/>
    <w:rsid w:val="001A771E"/>
    <w:rsid w:val="001B5C7F"/>
    <w:rsid w:val="001C0891"/>
    <w:rsid w:val="001C3F20"/>
    <w:rsid w:val="001C5BEF"/>
    <w:rsid w:val="001D19F9"/>
    <w:rsid w:val="001E214B"/>
    <w:rsid w:val="001E67D9"/>
    <w:rsid w:val="001E73DF"/>
    <w:rsid w:val="001E7E97"/>
    <w:rsid w:val="001F3564"/>
    <w:rsid w:val="00200910"/>
    <w:rsid w:val="002011D9"/>
    <w:rsid w:val="00207D5C"/>
    <w:rsid w:val="00212301"/>
    <w:rsid w:val="00216028"/>
    <w:rsid w:val="00216FAA"/>
    <w:rsid w:val="00221B8A"/>
    <w:rsid w:val="00222963"/>
    <w:rsid w:val="00231211"/>
    <w:rsid w:val="0024068A"/>
    <w:rsid w:val="00250B27"/>
    <w:rsid w:val="00255EB2"/>
    <w:rsid w:val="00257B66"/>
    <w:rsid w:val="00261D8B"/>
    <w:rsid w:val="002654AA"/>
    <w:rsid w:val="00265DEF"/>
    <w:rsid w:val="002764E6"/>
    <w:rsid w:val="00281D44"/>
    <w:rsid w:val="00292873"/>
    <w:rsid w:val="002A2992"/>
    <w:rsid w:val="002B1F93"/>
    <w:rsid w:val="002D4C0C"/>
    <w:rsid w:val="002E4032"/>
    <w:rsid w:val="002E545D"/>
    <w:rsid w:val="002F364C"/>
    <w:rsid w:val="003010CC"/>
    <w:rsid w:val="00303945"/>
    <w:rsid w:val="0031120B"/>
    <w:rsid w:val="00312C9D"/>
    <w:rsid w:val="0031424A"/>
    <w:rsid w:val="00326EFC"/>
    <w:rsid w:val="00331C0B"/>
    <w:rsid w:val="00335183"/>
    <w:rsid w:val="00346FDD"/>
    <w:rsid w:val="003501B8"/>
    <w:rsid w:val="00356EB9"/>
    <w:rsid w:val="00365658"/>
    <w:rsid w:val="00365A17"/>
    <w:rsid w:val="00376495"/>
    <w:rsid w:val="003814A5"/>
    <w:rsid w:val="00385BB7"/>
    <w:rsid w:val="003A7F49"/>
    <w:rsid w:val="003B29C1"/>
    <w:rsid w:val="003B589C"/>
    <w:rsid w:val="003C0511"/>
    <w:rsid w:val="003C29A8"/>
    <w:rsid w:val="003E19FC"/>
    <w:rsid w:val="003F4215"/>
    <w:rsid w:val="003F733D"/>
    <w:rsid w:val="003F7CDC"/>
    <w:rsid w:val="004074BA"/>
    <w:rsid w:val="004137B2"/>
    <w:rsid w:val="00415823"/>
    <w:rsid w:val="004236A0"/>
    <w:rsid w:val="00425BD5"/>
    <w:rsid w:val="0043774F"/>
    <w:rsid w:val="00446246"/>
    <w:rsid w:val="00456782"/>
    <w:rsid w:val="00465D11"/>
    <w:rsid w:val="00475F54"/>
    <w:rsid w:val="00481FD1"/>
    <w:rsid w:val="004A0023"/>
    <w:rsid w:val="004A419F"/>
    <w:rsid w:val="004A726A"/>
    <w:rsid w:val="004A7BCC"/>
    <w:rsid w:val="004B0F23"/>
    <w:rsid w:val="004B24F5"/>
    <w:rsid w:val="004C0D1A"/>
    <w:rsid w:val="004C6C6C"/>
    <w:rsid w:val="004E4964"/>
    <w:rsid w:val="004F02D2"/>
    <w:rsid w:val="004F7369"/>
    <w:rsid w:val="00500F87"/>
    <w:rsid w:val="00510B73"/>
    <w:rsid w:val="00510F58"/>
    <w:rsid w:val="00514427"/>
    <w:rsid w:val="00514C43"/>
    <w:rsid w:val="005168B7"/>
    <w:rsid w:val="005271E3"/>
    <w:rsid w:val="00530170"/>
    <w:rsid w:val="005342D8"/>
    <w:rsid w:val="00542903"/>
    <w:rsid w:val="00546F64"/>
    <w:rsid w:val="00550505"/>
    <w:rsid w:val="005573CA"/>
    <w:rsid w:val="00564C92"/>
    <w:rsid w:val="0057137D"/>
    <w:rsid w:val="00571983"/>
    <w:rsid w:val="00572D39"/>
    <w:rsid w:val="005838A3"/>
    <w:rsid w:val="00584D52"/>
    <w:rsid w:val="00590532"/>
    <w:rsid w:val="005A1321"/>
    <w:rsid w:val="005C2295"/>
    <w:rsid w:val="005D074E"/>
    <w:rsid w:val="005D6B4C"/>
    <w:rsid w:val="005E02CA"/>
    <w:rsid w:val="005E4C30"/>
    <w:rsid w:val="005E67C7"/>
    <w:rsid w:val="006024D8"/>
    <w:rsid w:val="0061395D"/>
    <w:rsid w:val="00620385"/>
    <w:rsid w:val="00621B56"/>
    <w:rsid w:val="00624AEA"/>
    <w:rsid w:val="006276DE"/>
    <w:rsid w:val="00627C30"/>
    <w:rsid w:val="006425BD"/>
    <w:rsid w:val="006530D9"/>
    <w:rsid w:val="006639D8"/>
    <w:rsid w:val="006816DC"/>
    <w:rsid w:val="00685D44"/>
    <w:rsid w:val="00694318"/>
    <w:rsid w:val="006954BE"/>
    <w:rsid w:val="006A1593"/>
    <w:rsid w:val="006A5A86"/>
    <w:rsid w:val="006A5D40"/>
    <w:rsid w:val="006B4662"/>
    <w:rsid w:val="006B581A"/>
    <w:rsid w:val="006E4F47"/>
    <w:rsid w:val="006F100E"/>
    <w:rsid w:val="006F1879"/>
    <w:rsid w:val="0070237B"/>
    <w:rsid w:val="00704A10"/>
    <w:rsid w:val="00704BE9"/>
    <w:rsid w:val="00716217"/>
    <w:rsid w:val="0072447C"/>
    <w:rsid w:val="00725C9D"/>
    <w:rsid w:val="007420B0"/>
    <w:rsid w:val="00742370"/>
    <w:rsid w:val="0074385A"/>
    <w:rsid w:val="007441B8"/>
    <w:rsid w:val="00746C87"/>
    <w:rsid w:val="00760BC7"/>
    <w:rsid w:val="007617D9"/>
    <w:rsid w:val="00763B8F"/>
    <w:rsid w:val="00777441"/>
    <w:rsid w:val="00782192"/>
    <w:rsid w:val="0078490C"/>
    <w:rsid w:val="007B14D1"/>
    <w:rsid w:val="007B21DA"/>
    <w:rsid w:val="007B22DD"/>
    <w:rsid w:val="007C4E02"/>
    <w:rsid w:val="007E4FFB"/>
    <w:rsid w:val="007F072D"/>
    <w:rsid w:val="008057BA"/>
    <w:rsid w:val="00812300"/>
    <w:rsid w:val="00815589"/>
    <w:rsid w:val="00824AE0"/>
    <w:rsid w:val="008309F2"/>
    <w:rsid w:val="00836758"/>
    <w:rsid w:val="00837C24"/>
    <w:rsid w:val="00840090"/>
    <w:rsid w:val="00845EDE"/>
    <w:rsid w:val="00877F77"/>
    <w:rsid w:val="008817C3"/>
    <w:rsid w:val="00882E5C"/>
    <w:rsid w:val="00884F96"/>
    <w:rsid w:val="00885B76"/>
    <w:rsid w:val="0089010B"/>
    <w:rsid w:val="008955BC"/>
    <w:rsid w:val="008975F9"/>
    <w:rsid w:val="008A0C1C"/>
    <w:rsid w:val="008A2FE6"/>
    <w:rsid w:val="008A4735"/>
    <w:rsid w:val="008A7A13"/>
    <w:rsid w:val="008B60C9"/>
    <w:rsid w:val="008B63FB"/>
    <w:rsid w:val="008E09BA"/>
    <w:rsid w:val="008F7E77"/>
    <w:rsid w:val="009111B4"/>
    <w:rsid w:val="00911BE5"/>
    <w:rsid w:val="009160A5"/>
    <w:rsid w:val="00920209"/>
    <w:rsid w:val="0092552A"/>
    <w:rsid w:val="0093674C"/>
    <w:rsid w:val="00936C11"/>
    <w:rsid w:val="00943517"/>
    <w:rsid w:val="00960D5D"/>
    <w:rsid w:val="0096373B"/>
    <w:rsid w:val="00966354"/>
    <w:rsid w:val="00974B8E"/>
    <w:rsid w:val="00974D19"/>
    <w:rsid w:val="009951BB"/>
    <w:rsid w:val="009A6F9C"/>
    <w:rsid w:val="009B4A11"/>
    <w:rsid w:val="009C5E5E"/>
    <w:rsid w:val="009C6A94"/>
    <w:rsid w:val="009C7111"/>
    <w:rsid w:val="009C7A78"/>
    <w:rsid w:val="009D51DB"/>
    <w:rsid w:val="009E0537"/>
    <w:rsid w:val="009E306D"/>
    <w:rsid w:val="009F608F"/>
    <w:rsid w:val="00A014FE"/>
    <w:rsid w:val="00A02630"/>
    <w:rsid w:val="00A17273"/>
    <w:rsid w:val="00A24405"/>
    <w:rsid w:val="00A25434"/>
    <w:rsid w:val="00A33C70"/>
    <w:rsid w:val="00A4378E"/>
    <w:rsid w:val="00A4549D"/>
    <w:rsid w:val="00A5199C"/>
    <w:rsid w:val="00A531B1"/>
    <w:rsid w:val="00A66926"/>
    <w:rsid w:val="00A7548A"/>
    <w:rsid w:val="00A75E19"/>
    <w:rsid w:val="00A858EB"/>
    <w:rsid w:val="00A86654"/>
    <w:rsid w:val="00A877E8"/>
    <w:rsid w:val="00A97DDA"/>
    <w:rsid w:val="00AA7589"/>
    <w:rsid w:val="00AB370B"/>
    <w:rsid w:val="00AB5B99"/>
    <w:rsid w:val="00AB7818"/>
    <w:rsid w:val="00AB7A23"/>
    <w:rsid w:val="00AC0E2D"/>
    <w:rsid w:val="00AC61B8"/>
    <w:rsid w:val="00AE49D4"/>
    <w:rsid w:val="00AF1589"/>
    <w:rsid w:val="00AF17E1"/>
    <w:rsid w:val="00AF305F"/>
    <w:rsid w:val="00AF3C13"/>
    <w:rsid w:val="00B10524"/>
    <w:rsid w:val="00B14968"/>
    <w:rsid w:val="00B5042C"/>
    <w:rsid w:val="00B62ED0"/>
    <w:rsid w:val="00B71880"/>
    <w:rsid w:val="00B71EE6"/>
    <w:rsid w:val="00B773EA"/>
    <w:rsid w:val="00B80915"/>
    <w:rsid w:val="00B867FB"/>
    <w:rsid w:val="00B95CA0"/>
    <w:rsid w:val="00BA4331"/>
    <w:rsid w:val="00BB0503"/>
    <w:rsid w:val="00BB3C01"/>
    <w:rsid w:val="00BB46AF"/>
    <w:rsid w:val="00BB4802"/>
    <w:rsid w:val="00BC2516"/>
    <w:rsid w:val="00BC5D52"/>
    <w:rsid w:val="00BC78EA"/>
    <w:rsid w:val="00BD4008"/>
    <w:rsid w:val="00BE1F04"/>
    <w:rsid w:val="00BE6AC7"/>
    <w:rsid w:val="00BF289D"/>
    <w:rsid w:val="00C06120"/>
    <w:rsid w:val="00C071F8"/>
    <w:rsid w:val="00C14136"/>
    <w:rsid w:val="00C270CC"/>
    <w:rsid w:val="00C319F5"/>
    <w:rsid w:val="00C36845"/>
    <w:rsid w:val="00C36E0A"/>
    <w:rsid w:val="00C41733"/>
    <w:rsid w:val="00C457BC"/>
    <w:rsid w:val="00C5185D"/>
    <w:rsid w:val="00C51E70"/>
    <w:rsid w:val="00C54F32"/>
    <w:rsid w:val="00C554CE"/>
    <w:rsid w:val="00C60616"/>
    <w:rsid w:val="00C66465"/>
    <w:rsid w:val="00C7797B"/>
    <w:rsid w:val="00C81865"/>
    <w:rsid w:val="00C835F1"/>
    <w:rsid w:val="00C83794"/>
    <w:rsid w:val="00C94090"/>
    <w:rsid w:val="00CA7CFE"/>
    <w:rsid w:val="00CC6DE9"/>
    <w:rsid w:val="00CD24B3"/>
    <w:rsid w:val="00CD2A45"/>
    <w:rsid w:val="00CE2533"/>
    <w:rsid w:val="00CE5204"/>
    <w:rsid w:val="00D04128"/>
    <w:rsid w:val="00D10303"/>
    <w:rsid w:val="00D252E4"/>
    <w:rsid w:val="00D33E35"/>
    <w:rsid w:val="00D3535C"/>
    <w:rsid w:val="00D3656D"/>
    <w:rsid w:val="00D43951"/>
    <w:rsid w:val="00D46C0B"/>
    <w:rsid w:val="00D530EA"/>
    <w:rsid w:val="00D625A9"/>
    <w:rsid w:val="00D6313A"/>
    <w:rsid w:val="00D8116B"/>
    <w:rsid w:val="00D86E47"/>
    <w:rsid w:val="00D90D1C"/>
    <w:rsid w:val="00D92EED"/>
    <w:rsid w:val="00D93F3A"/>
    <w:rsid w:val="00DC653B"/>
    <w:rsid w:val="00DC6714"/>
    <w:rsid w:val="00DD05DC"/>
    <w:rsid w:val="00DD4D07"/>
    <w:rsid w:val="00DD52A1"/>
    <w:rsid w:val="00DE0809"/>
    <w:rsid w:val="00DE34A5"/>
    <w:rsid w:val="00DE69F7"/>
    <w:rsid w:val="00DF239D"/>
    <w:rsid w:val="00E0322D"/>
    <w:rsid w:val="00E05595"/>
    <w:rsid w:val="00E3663E"/>
    <w:rsid w:val="00E45D30"/>
    <w:rsid w:val="00E54FBD"/>
    <w:rsid w:val="00E645D5"/>
    <w:rsid w:val="00E7484E"/>
    <w:rsid w:val="00E91FCC"/>
    <w:rsid w:val="00E947D3"/>
    <w:rsid w:val="00EA2E80"/>
    <w:rsid w:val="00EA7815"/>
    <w:rsid w:val="00EB215C"/>
    <w:rsid w:val="00EC51BB"/>
    <w:rsid w:val="00EC7F82"/>
    <w:rsid w:val="00EE4456"/>
    <w:rsid w:val="00EF1BCC"/>
    <w:rsid w:val="00EF37CC"/>
    <w:rsid w:val="00F00420"/>
    <w:rsid w:val="00F01BA6"/>
    <w:rsid w:val="00F01BF2"/>
    <w:rsid w:val="00F03E4E"/>
    <w:rsid w:val="00F1351B"/>
    <w:rsid w:val="00F13E02"/>
    <w:rsid w:val="00F21E88"/>
    <w:rsid w:val="00F30EDC"/>
    <w:rsid w:val="00F347D1"/>
    <w:rsid w:val="00F34D51"/>
    <w:rsid w:val="00F36E41"/>
    <w:rsid w:val="00F43A36"/>
    <w:rsid w:val="00F503F2"/>
    <w:rsid w:val="00F5229B"/>
    <w:rsid w:val="00F5748C"/>
    <w:rsid w:val="00F62AE5"/>
    <w:rsid w:val="00F7612A"/>
    <w:rsid w:val="00F82F52"/>
    <w:rsid w:val="00F86DD9"/>
    <w:rsid w:val="00FA4049"/>
    <w:rsid w:val="00FA5D33"/>
    <w:rsid w:val="00FC6E19"/>
    <w:rsid w:val="00FD08A8"/>
    <w:rsid w:val="00FD5520"/>
    <w:rsid w:val="00FE7D5F"/>
    <w:rsid w:val="00FE7F07"/>
    <w:rsid w:val="00FF6657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A5FF26E8-7BD2-4A55-8F37-B15DD58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1F04"/>
    <w:pPr>
      <w:keepNext/>
      <w:keepLines/>
      <w:spacing w:before="160" w:after="24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E1F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table" w:styleId="TableGrid">
    <w:name w:val="Table Grid"/>
    <w:basedOn w:val="TableNormal"/>
    <w:uiPriority w:val="39"/>
    <w:rsid w:val="00110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Links>
    <vt:vector size="264" baseType="variant">
      <vt:variant>
        <vt:i4>8126472</vt:i4>
      </vt:variant>
      <vt:variant>
        <vt:i4>129</vt:i4>
      </vt:variant>
      <vt:variant>
        <vt:i4>0</vt:i4>
      </vt:variant>
      <vt:variant>
        <vt:i4>5</vt:i4>
      </vt:variant>
      <vt:variant>
        <vt:lpwstr>https://www.oecd-ilibrary.org/urban-rural-and-regional-development/strengthening-governance-of-eu-funds-under-cohesion-policy_9b71c8d8-en</vt:lpwstr>
      </vt:variant>
      <vt:variant>
        <vt:lpwstr/>
      </vt:variant>
      <vt:variant>
        <vt:i4>6946892</vt:i4>
      </vt:variant>
      <vt:variant>
        <vt:i4>126</vt:i4>
      </vt:variant>
      <vt:variant>
        <vt:i4>0</vt:i4>
      </vt:variant>
      <vt:variant>
        <vt:i4>5</vt:i4>
      </vt:variant>
      <vt:variant>
        <vt:lpwstr>https://ec.europa.eu/regional_policy/ro/information/publications/guides/2020/roadmaps-for-administrative-capacity-building-practical-toolkit</vt:lpwstr>
      </vt:variant>
      <vt:variant>
        <vt:lpwstr/>
      </vt:variant>
      <vt:variant>
        <vt:i4>2359364</vt:i4>
      </vt:variant>
      <vt:variant>
        <vt:i4>123</vt:i4>
      </vt:variant>
      <vt:variant>
        <vt:i4>0</vt:i4>
      </vt:variant>
      <vt:variant>
        <vt:i4>5</vt:i4>
      </vt:variant>
      <vt:variant>
        <vt:lpwstr>https://reform-support.ec.europa.eu/public-administration-and-governance-coordination/enhancing-european-administrative-space-compact_en</vt:lpwstr>
      </vt:variant>
      <vt:variant>
        <vt:lpwstr/>
      </vt:variant>
      <vt:variant>
        <vt:i4>5505048</vt:i4>
      </vt:variant>
      <vt:variant>
        <vt:i4>120</vt:i4>
      </vt:variant>
      <vt:variant>
        <vt:i4>0</vt:i4>
      </vt:variant>
      <vt:variant>
        <vt:i4>5</vt:i4>
      </vt:variant>
      <vt:variant>
        <vt:lpwstr>https://op.europa.eu/ro/publication-detail/-/publication/90311e18-95fe-11e8-8bc1-01aa75ed71a1/language-en</vt:lpwstr>
      </vt:variant>
      <vt:variant>
        <vt:lpwstr/>
      </vt:variant>
      <vt:variant>
        <vt:i4>6815859</vt:i4>
      </vt:variant>
      <vt:variant>
        <vt:i4>117</vt:i4>
      </vt:variant>
      <vt:variant>
        <vt:i4>0</vt:i4>
      </vt:variant>
      <vt:variant>
        <vt:i4>5</vt:i4>
      </vt:variant>
      <vt:variant>
        <vt:lpwstr>https://pr2021-2027.adroltenia.ro/wp-content/uploads/2024/06/foaie-parcurs-ACB-SV-versiune-2024.pdf</vt:lpwstr>
      </vt:variant>
      <vt:variant>
        <vt:lpwstr/>
      </vt:variant>
      <vt:variant>
        <vt:i4>4653182</vt:i4>
      </vt:variant>
      <vt:variant>
        <vt:i4>114</vt:i4>
      </vt:variant>
      <vt:variant>
        <vt:i4>0</vt:i4>
      </vt:variant>
      <vt:variant>
        <vt:i4>5</vt:i4>
      </vt:variant>
      <vt:variant>
        <vt:lpwstr>https://www.cultura.ro/sites/default/files/inline-files/_SCPN 2016-2022inavizare.pdf</vt:lpwstr>
      </vt:variant>
      <vt:variant>
        <vt:lpwstr/>
      </vt:variant>
      <vt:variant>
        <vt:i4>917597</vt:i4>
      </vt:variant>
      <vt:variant>
        <vt:i4>111</vt:i4>
      </vt:variant>
      <vt:variant>
        <vt:i4>0</vt:i4>
      </vt:variant>
      <vt:variant>
        <vt:i4>5</vt:i4>
      </vt:variant>
      <vt:variant>
        <vt:lpwstr>https://turism.gov.ro/web/wp-content/uploads/2022/11/SNRDT-actualizat-var-pt-HG-2023-2035.pdf</vt:lpwstr>
      </vt:variant>
      <vt:variant>
        <vt:lpwstr/>
      </vt:variant>
      <vt:variant>
        <vt:i4>1114133</vt:i4>
      </vt:variant>
      <vt:variant>
        <vt:i4>108</vt:i4>
      </vt:variant>
      <vt:variant>
        <vt:i4>0</vt:i4>
      </vt:variant>
      <vt:variant>
        <vt:i4>5</vt:i4>
      </vt:variant>
      <vt:variant>
        <vt:lpwstr>https://legislatie.just.ro/Public/DetaliiDocument/192301</vt:lpwstr>
      </vt:variant>
      <vt:variant>
        <vt:lpwstr/>
      </vt:variant>
      <vt:variant>
        <vt:i4>3080317</vt:i4>
      </vt:variant>
      <vt:variant>
        <vt:i4>105</vt:i4>
      </vt:variant>
      <vt:variant>
        <vt:i4>0</vt:i4>
      </vt:variant>
      <vt:variant>
        <vt:i4>5</vt:i4>
      </vt:variant>
      <vt:variant>
        <vt:lpwstr>https://www.edu.ro/sites/default/files/Strategia-nationala-pentru-dezvoltarea-durabila-a-Rom%C3%A2niei-2030.pdf</vt:lpwstr>
      </vt:variant>
      <vt:variant>
        <vt:lpwstr/>
      </vt:variant>
      <vt:variant>
        <vt:i4>2752603</vt:i4>
      </vt:variant>
      <vt:variant>
        <vt:i4>102</vt:i4>
      </vt:variant>
      <vt:variant>
        <vt:i4>0</vt:i4>
      </vt:variant>
      <vt:variant>
        <vt:i4>5</vt:i4>
      </vt:variant>
      <vt:variant>
        <vt:lpwstr>https://www.eca.europa.eu/lists/ecadocuments/rcr_reporting_on_sustainability/rcr_reporting_on_sustainability_ro.pdf</vt:lpwstr>
      </vt:variant>
      <vt:variant>
        <vt:lpwstr/>
      </vt:variant>
      <vt:variant>
        <vt:i4>5111892</vt:i4>
      </vt:variant>
      <vt:variant>
        <vt:i4>99</vt:i4>
      </vt:variant>
      <vt:variant>
        <vt:i4>0</vt:i4>
      </vt:variant>
      <vt:variant>
        <vt:i4>5</vt:i4>
      </vt:variant>
      <vt:variant>
        <vt:lpwstr>https://eur-lex.europa.eu/legal-content/RO/TXT/PDF/?uri=CELEX:52021XG0602(01)&amp;from=EN</vt:lpwstr>
      </vt:variant>
      <vt:variant>
        <vt:lpwstr/>
      </vt:variant>
      <vt:variant>
        <vt:i4>2359422</vt:i4>
      </vt:variant>
      <vt:variant>
        <vt:i4>96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3473507</vt:i4>
      </vt:variant>
      <vt:variant>
        <vt:i4>93</vt:i4>
      </vt:variant>
      <vt:variant>
        <vt:i4>0</vt:i4>
      </vt:variant>
      <vt:variant>
        <vt:i4>5</vt:i4>
      </vt:variant>
      <vt:variant>
        <vt:lpwstr>https://www.edu.ro/sites/default/files/_fi%C8%99iere/Minister/2023/Transparenta/Rapoarte_sistem/Raport-Starea-invatamantului-preuniversitar-2022-2023.pdf</vt:lpwstr>
      </vt:variant>
      <vt:variant>
        <vt:lpwstr/>
      </vt:variant>
      <vt:variant>
        <vt:i4>6029334</vt:i4>
      </vt:variant>
      <vt:variant>
        <vt:i4>90</vt:i4>
      </vt:variant>
      <vt:variant>
        <vt:i4>0</vt:i4>
      </vt:variant>
      <vt:variant>
        <vt:i4>5</vt:i4>
      </vt:variant>
      <vt:variant>
        <vt:lpwstr>https://www.edu.ro/sites/default/files/_fi%C8%99iere/Minister/2023/Transparenta/Rapoarte_sistem/Raport-Starea-invatamantului-superior-2022-2023.pdf</vt:lpwstr>
      </vt:variant>
      <vt:variant>
        <vt:lpwstr/>
      </vt:variant>
      <vt:variant>
        <vt:i4>589831</vt:i4>
      </vt:variant>
      <vt:variant>
        <vt:i4>87</vt:i4>
      </vt:variant>
      <vt:variant>
        <vt:i4>0</vt:i4>
      </vt:variant>
      <vt:variant>
        <vt:i4>5</vt:i4>
      </vt:variant>
      <vt:variant>
        <vt:lpwstr>https://eur-lex.europa.eu/legal-content/RO/TXT/PDF/?uri=CELEX:32021G0226(01)</vt:lpwstr>
      </vt:variant>
      <vt:variant>
        <vt:lpwstr/>
      </vt:variant>
      <vt:variant>
        <vt:i4>5570638</vt:i4>
      </vt:variant>
      <vt:variant>
        <vt:i4>84</vt:i4>
      </vt:variant>
      <vt:variant>
        <vt:i4>0</vt:i4>
      </vt:variant>
      <vt:variant>
        <vt:i4>5</vt:i4>
      </vt:variant>
      <vt:variant>
        <vt:lpwstr>https://op.europa.eu/en/publication-detail/-/publication/eb2fb21a-8cd8-11ee-8aa6-01aa75ed71a1/language-ro</vt:lpwstr>
      </vt:variant>
      <vt:variant>
        <vt:lpwstr/>
      </vt:variant>
      <vt:variant>
        <vt:i4>4653133</vt:i4>
      </vt:variant>
      <vt:variant>
        <vt:i4>81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  <vt:variant>
        <vt:i4>8257579</vt:i4>
      </vt:variant>
      <vt:variant>
        <vt:i4>78</vt:i4>
      </vt:variant>
      <vt:variant>
        <vt:i4>0</vt:i4>
      </vt:variant>
      <vt:variant>
        <vt:i4>5</vt:i4>
      </vt:variant>
      <vt:variant>
        <vt:lpwstr>https://documents1.worldbank.org/curated/en/099605106202339399/pdf/IDU0c814e7e8025fa04b030a345070058576173a.pdf</vt:lpwstr>
      </vt:variant>
      <vt:variant>
        <vt:lpwstr/>
      </vt:variant>
      <vt:variant>
        <vt:i4>2359422</vt:i4>
      </vt:variant>
      <vt:variant>
        <vt:i4>75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2359422</vt:i4>
      </vt:variant>
      <vt:variant>
        <vt:i4>72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3735612</vt:i4>
      </vt:variant>
      <vt:variant>
        <vt:i4>69</vt:i4>
      </vt:variant>
      <vt:variant>
        <vt:i4>0</vt:i4>
      </vt:variant>
      <vt:variant>
        <vt:i4>5</vt:i4>
      </vt:variant>
      <vt:variant>
        <vt:lpwstr>https://support-mpgt.ro/programul-investitional-2021-2030/</vt:lpwstr>
      </vt:variant>
      <vt:variant>
        <vt:lpwstr/>
      </vt:variant>
      <vt:variant>
        <vt:i4>6815851</vt:i4>
      </vt:variant>
      <vt:variant>
        <vt:i4>66</vt:i4>
      </vt:variant>
      <vt:variant>
        <vt:i4>0</vt:i4>
      </vt:variant>
      <vt:variant>
        <vt:i4>5</vt:i4>
      </vt:variant>
      <vt:variant>
        <vt:lpwstr>https://support-mpgt.ro/master-planul-general-de-transport/</vt:lpwstr>
      </vt:variant>
      <vt:variant>
        <vt:lpwstr/>
      </vt:variant>
      <vt:variant>
        <vt:i4>3932221</vt:i4>
      </vt:variant>
      <vt:variant>
        <vt:i4>63</vt:i4>
      </vt:variant>
      <vt:variant>
        <vt:i4>0</vt:i4>
      </vt:variant>
      <vt:variant>
        <vt:i4>5</vt:i4>
      </vt:variant>
      <vt:variant>
        <vt:lpwstr>https://www.cisr.ro/snsr-2021-2023</vt:lpwstr>
      </vt:variant>
      <vt:variant>
        <vt:lpwstr/>
      </vt:variant>
      <vt:variant>
        <vt:i4>2359422</vt:i4>
      </vt:variant>
      <vt:variant>
        <vt:i4>60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6357114</vt:i4>
      </vt:variant>
      <vt:variant>
        <vt:i4>57</vt:i4>
      </vt:variant>
      <vt:variant>
        <vt:i4>0</vt:i4>
      </vt:variant>
      <vt:variant>
        <vt:i4>5</vt:i4>
      </vt:variant>
      <vt:variant>
        <vt:lpwstr>https://dezvoltaredurabila.gov.ro/strategia-nationala-pentru-dezvoltarea-durabila-a-romaniei-2030-i</vt:lpwstr>
      </vt:variant>
      <vt:variant>
        <vt:lpwstr/>
      </vt:variant>
      <vt:variant>
        <vt:i4>2162790</vt:i4>
      </vt:variant>
      <vt:variant>
        <vt:i4>54</vt:i4>
      </vt:variant>
      <vt:variant>
        <vt:i4>0</vt:i4>
      </vt:variant>
      <vt:variant>
        <vt:i4>5</vt:i4>
      </vt:variant>
      <vt:variant>
        <vt:lpwstr>https://energie.gov.ro/pniesc/</vt:lpwstr>
      </vt:variant>
      <vt:variant>
        <vt:lpwstr/>
      </vt:variant>
      <vt:variant>
        <vt:i4>4653133</vt:i4>
      </vt:variant>
      <vt:variant>
        <vt:i4>51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https://eur-lex.europa.eu/legal-content/ro/TXT/?uri=CELEX%3A52020DC0789</vt:lpwstr>
      </vt:variant>
      <vt:variant>
        <vt:lpwstr/>
      </vt:variant>
      <vt:variant>
        <vt:i4>7864403</vt:i4>
      </vt:variant>
      <vt:variant>
        <vt:i4>45</vt:i4>
      </vt:variant>
      <vt:variant>
        <vt:i4>0</vt:i4>
      </vt:variant>
      <vt:variant>
        <vt:i4>5</vt:i4>
      </vt:variant>
      <vt:variant>
        <vt:lpwstr>https://eur-lex.europa.eu/legal-content/RO/TXT/PDF/?uri=OJ:L_202302413</vt:lpwstr>
      </vt:variant>
      <vt:variant>
        <vt:lpwstr/>
      </vt:variant>
      <vt:variant>
        <vt:i4>1638422</vt:i4>
      </vt:variant>
      <vt:variant>
        <vt:i4>42</vt:i4>
      </vt:variant>
      <vt:variant>
        <vt:i4>0</vt:i4>
      </vt:variant>
      <vt:variant>
        <vt:i4>5</vt:i4>
      </vt:variant>
      <vt:variant>
        <vt:lpwstr>https://eur-lex.europa.eu/legal-content/RO/TXT/PDF/?uri=CELEX:32023L1791</vt:lpwstr>
      </vt:variant>
      <vt:variant>
        <vt:lpwstr/>
      </vt:variant>
      <vt:variant>
        <vt:i4>6094862</vt:i4>
      </vt:variant>
      <vt:variant>
        <vt:i4>39</vt:i4>
      </vt:variant>
      <vt:variant>
        <vt:i4>0</vt:i4>
      </vt:variant>
      <vt:variant>
        <vt:i4>5</vt:i4>
      </vt:variant>
      <vt:variant>
        <vt:lpwstr>https://www.mmediu.ro/categorie/strategia-nationala-privind-adaptarea-la-schimbarile-climatice-pentru-perioada-2022-2030/419</vt:lpwstr>
      </vt:variant>
      <vt:variant>
        <vt:lpwstr/>
      </vt:variant>
      <vt:variant>
        <vt:i4>1900549</vt:i4>
      </vt:variant>
      <vt:variant>
        <vt:i4>36</vt:i4>
      </vt:variant>
      <vt:variant>
        <vt:i4>0</vt:i4>
      </vt:variant>
      <vt:variant>
        <vt:i4>5</vt:i4>
      </vt:variant>
      <vt:variant>
        <vt:lpwstr>https://energie.gov.ro/wp-content/uploads/2024/06/Strategia_Energetica_vf_rev_1206-1-1.pdf</vt:lpwstr>
      </vt:variant>
      <vt:variant>
        <vt:lpwstr/>
      </vt:variant>
      <vt:variant>
        <vt:i4>7536657</vt:i4>
      </vt:variant>
      <vt:variant>
        <vt:i4>33</vt:i4>
      </vt:variant>
      <vt:variant>
        <vt:i4>0</vt:i4>
      </vt:variant>
      <vt:variant>
        <vt:i4>5</vt:i4>
      </vt:variant>
      <vt:variant>
        <vt:lpwstr>https://energy.ec.europa.eu/system/files/2020-04/ro_final_necp_main_ro_0.pdf</vt:lpwstr>
      </vt:variant>
      <vt:variant>
        <vt:lpwstr/>
      </vt:variant>
      <vt:variant>
        <vt:i4>3080317</vt:i4>
      </vt:variant>
      <vt:variant>
        <vt:i4>30</vt:i4>
      </vt:variant>
      <vt:variant>
        <vt:i4>0</vt:i4>
      </vt:variant>
      <vt:variant>
        <vt:i4>5</vt:i4>
      </vt:variant>
      <vt:variant>
        <vt:lpwstr>https://www.edu.ro/sites/default/files/Strategia-nationala-pentru-dezvoltarea-durabila-a-Rom%C3%A2niei-2030.pdf</vt:lpwstr>
      </vt:variant>
      <vt:variant>
        <vt:lpwstr/>
      </vt:variant>
      <vt:variant>
        <vt:i4>6553624</vt:i4>
      </vt:variant>
      <vt:variant>
        <vt:i4>27</vt:i4>
      </vt:variant>
      <vt:variant>
        <vt:i4>0</vt:i4>
      </vt:variant>
      <vt:variant>
        <vt:i4>5</vt:i4>
      </vt:variant>
      <vt:variant>
        <vt:lpwstr>https://eur-lex.europa.eu/resource.html?uri=cellar:a3c806a6-9ab3-11ea-9d2d-01aa75ed71a1.0023.02/DOC_1&amp;format=PDF</vt:lpwstr>
      </vt:variant>
      <vt:variant>
        <vt:lpwstr/>
      </vt:variant>
      <vt:variant>
        <vt:i4>2359422</vt:i4>
      </vt:variant>
      <vt:variant>
        <vt:i4>24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6815844</vt:i4>
      </vt:variant>
      <vt:variant>
        <vt:i4>21</vt:i4>
      </vt:variant>
      <vt:variant>
        <vt:i4>0</vt:i4>
      </vt:variant>
      <vt:variant>
        <vt:i4>5</vt:i4>
      </vt:variant>
      <vt:variant>
        <vt:lpwstr>https://www.europarl.europa.eu/factsheets/ro/sheet/64/digital-agenda-for-europe</vt:lpwstr>
      </vt:variant>
      <vt:variant>
        <vt:lpwstr/>
      </vt:variant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https://digital-strategy.ec.europa.eu/en/policies/desi-romania</vt:lpwstr>
      </vt:variant>
      <vt:variant>
        <vt:lpwstr/>
      </vt:variant>
      <vt:variant>
        <vt:i4>2883650</vt:i4>
      </vt:variant>
      <vt:variant>
        <vt:i4>15</vt:i4>
      </vt:variant>
      <vt:variant>
        <vt:i4>0</vt:i4>
      </vt:variant>
      <vt:variant>
        <vt:i4>5</vt:i4>
      </vt:variant>
      <vt:variant>
        <vt:lpwstr>https://www.adroltenia.ro/wp-content/uploads/2023/08/RIS-SVO-21-27_martie-2021-avizata-CRI-aranjata.pdf</vt:lpwstr>
      </vt:variant>
      <vt:variant>
        <vt:lpwstr/>
      </vt:variant>
      <vt:variant>
        <vt:i4>4653133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  <vt:variant>
        <vt:i4>3932284</vt:i4>
      </vt:variant>
      <vt:variant>
        <vt:i4>9</vt:i4>
      </vt:variant>
      <vt:variant>
        <vt:i4>0</vt:i4>
      </vt:variant>
      <vt:variant>
        <vt:i4>5</vt:i4>
      </vt:variant>
      <vt:variant>
        <vt:lpwstr>https://economie.gov.ro/wp-content/uploads/2024/04/Document-de-Politica-Industriala-a-Romaniei.pdf</vt:lpwstr>
      </vt:variant>
      <vt:variant>
        <vt:lpwstr/>
      </vt:variant>
      <vt:variant>
        <vt:i4>2883650</vt:i4>
      </vt:variant>
      <vt:variant>
        <vt:i4>6</vt:i4>
      </vt:variant>
      <vt:variant>
        <vt:i4>0</vt:i4>
      </vt:variant>
      <vt:variant>
        <vt:i4>5</vt:i4>
      </vt:variant>
      <vt:variant>
        <vt:lpwstr>https://www.adroltenia.ro/wp-content/uploads/2023/08/RIS-SVO-21-27_martie-2021-avizata-CRI-aranjata.pdf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https://www.poc.research.gov.ro/uploads/2021-2027/conditie-favorizanta/sncisi_19-iulie.pdf</vt:lpwstr>
      </vt:variant>
      <vt:variant>
        <vt:lpwstr/>
      </vt:variant>
      <vt:variant>
        <vt:i4>4653133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192</cp:revision>
  <dcterms:created xsi:type="dcterms:W3CDTF">2024-10-15T17:57:00Z</dcterms:created>
  <dcterms:modified xsi:type="dcterms:W3CDTF">2025-02-12T11:39:00Z</dcterms:modified>
</cp:coreProperties>
</file>